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AF" w:rsidRPr="00D37BAF" w:rsidRDefault="00D37BAF" w:rsidP="00D37BAF">
      <w:pPr>
        <w:pStyle w:val="a3"/>
        <w:jc w:val="center"/>
        <w:rPr>
          <w:color w:val="auto"/>
        </w:rPr>
      </w:pPr>
      <w:r w:rsidRPr="00D37BAF">
        <w:rPr>
          <w:color w:val="auto"/>
        </w:rPr>
        <w:t>Дом молодежи «Рекорд»</w:t>
      </w:r>
    </w:p>
    <w:p w:rsidR="00D37BAF" w:rsidRPr="00D37BAF" w:rsidRDefault="00D37BAF" w:rsidP="00D37BAF">
      <w:pPr>
        <w:rPr>
          <w:rFonts w:ascii="Times New Roman" w:hAnsi="Times New Roman" w:cs="Times New Roman"/>
        </w:rPr>
      </w:pPr>
    </w:p>
    <w:p w:rsidR="00D37BAF" w:rsidRPr="00D37BAF" w:rsidRDefault="00D37BAF" w:rsidP="00D37BAF">
      <w:pPr>
        <w:pStyle w:val="1"/>
        <w:ind w:firstLine="709"/>
      </w:pPr>
      <w:r w:rsidRPr="00D37BAF">
        <w:rPr>
          <w:color w:val="auto"/>
        </w:rPr>
        <w:t>КРАТКАЯ ИСТОРИЧЕСКАЯ СПРАВКА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Существующее здание по </w:t>
      </w:r>
      <w:proofErr w:type="spellStart"/>
      <w:r w:rsidRPr="00D37BAF">
        <w:rPr>
          <w:rFonts w:ascii="Times New Roman" w:hAnsi="Times New Roman" w:cs="Times New Roman"/>
        </w:rPr>
        <w:t>Лермонтовскому</w:t>
      </w:r>
      <w:proofErr w:type="spellEnd"/>
      <w:r w:rsidRPr="00D37BAF">
        <w:rPr>
          <w:rFonts w:ascii="Times New Roman" w:hAnsi="Times New Roman" w:cs="Times New Roman"/>
        </w:rPr>
        <w:t xml:space="preserve"> проспекту, дом 14 лит. А, расположено в Адмиралтейс</w:t>
      </w:r>
      <w:r>
        <w:rPr>
          <w:rFonts w:ascii="Times New Roman" w:hAnsi="Times New Roman" w:cs="Times New Roman"/>
        </w:rPr>
        <w:t>ком районе г. Санкт-Петербурга.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Освоение, формирование границ и топонимики района восходит к первой четверти XVIII века, когда возникает Кузнечная слобода, жителями которой являлись переселенцы из села Коломенского Московской области.  Тогда же рождается название местности – Коломна. Границы исторического района включают территорию из пяти островов: Коломенского, Покровского, Галерного, </w:t>
      </w:r>
      <w:proofErr w:type="spellStart"/>
      <w:r w:rsidRPr="00D37BAF">
        <w:rPr>
          <w:rFonts w:ascii="Times New Roman" w:hAnsi="Times New Roman" w:cs="Times New Roman"/>
        </w:rPr>
        <w:t>Матисова</w:t>
      </w:r>
      <w:proofErr w:type="spellEnd"/>
      <w:r w:rsidRPr="00D37BAF">
        <w:rPr>
          <w:rFonts w:ascii="Times New Roman" w:hAnsi="Times New Roman" w:cs="Times New Roman"/>
        </w:rPr>
        <w:t xml:space="preserve">, Ново-Адмиралтейского. После пожаров 1737-1738 годов осуществляется планировка местности Комиссией о Санкт-Петербургском строении, сюда переводятся служащие и рабочие Адмиралтейства, появляются первые названия улиц: </w:t>
      </w:r>
      <w:proofErr w:type="gramStart"/>
      <w:r w:rsidRPr="00D37BAF">
        <w:rPr>
          <w:rFonts w:ascii="Times New Roman" w:hAnsi="Times New Roman" w:cs="Times New Roman"/>
        </w:rPr>
        <w:t>Морская</w:t>
      </w:r>
      <w:proofErr w:type="gramEnd"/>
      <w:r w:rsidRPr="00D37BAF">
        <w:rPr>
          <w:rFonts w:ascii="Times New Roman" w:hAnsi="Times New Roman" w:cs="Times New Roman"/>
        </w:rPr>
        <w:t xml:space="preserve"> (позже Офицерская, ныне Декабристов), 1-я и 2-я Солдатские (ныне переулок Макаренко и Минский переулок),</w:t>
      </w:r>
      <w:r>
        <w:rPr>
          <w:rFonts w:ascii="Times New Roman" w:hAnsi="Times New Roman" w:cs="Times New Roman"/>
        </w:rPr>
        <w:t xml:space="preserve"> Шкиперская (ныне Канонерская).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К началу XIX века застройка района, преимущественно, каменная. Традиционно населялся служащими Морского ведомства, мелкими чиновниками, торговцами. Во второй половине века лицевую застройку местности составляли доходные дома, перестраиваемые и вновь возводимые востребованными на тот период архитекторами: Н. П. Гребенкой, Л. Ф. </w:t>
      </w:r>
      <w:proofErr w:type="spellStart"/>
      <w:r w:rsidRPr="00D37BAF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онтаной</w:t>
      </w:r>
      <w:proofErr w:type="spellEnd"/>
      <w:r>
        <w:rPr>
          <w:rFonts w:ascii="Times New Roman" w:hAnsi="Times New Roman" w:cs="Times New Roman"/>
        </w:rPr>
        <w:t xml:space="preserve">, А. Е. </w:t>
      </w:r>
      <w:proofErr w:type="spellStart"/>
      <w:r>
        <w:rPr>
          <w:rFonts w:ascii="Times New Roman" w:hAnsi="Times New Roman" w:cs="Times New Roman"/>
        </w:rPr>
        <w:t>Штаубертом</w:t>
      </w:r>
      <w:proofErr w:type="spellEnd"/>
      <w:r>
        <w:rPr>
          <w:rFonts w:ascii="Times New Roman" w:hAnsi="Times New Roman" w:cs="Times New Roman"/>
        </w:rPr>
        <w:t xml:space="preserve"> и др.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К началу XX в. этнический и социальный облик исторически сложившегося района определяли существование представителей иудейской общины, ввиду возведения Большой хоральной синагоги (арх. Л. И. </w:t>
      </w:r>
      <w:proofErr w:type="spellStart"/>
      <w:r w:rsidRPr="00D37BAF">
        <w:rPr>
          <w:rFonts w:ascii="Times New Roman" w:hAnsi="Times New Roman" w:cs="Times New Roman"/>
        </w:rPr>
        <w:t>Бахман</w:t>
      </w:r>
      <w:proofErr w:type="spellEnd"/>
      <w:r w:rsidRPr="00D37BAF">
        <w:rPr>
          <w:rFonts w:ascii="Times New Roman" w:hAnsi="Times New Roman" w:cs="Times New Roman"/>
        </w:rPr>
        <w:t xml:space="preserve">, 1883-1893 </w:t>
      </w:r>
      <w:proofErr w:type="spellStart"/>
      <w:r w:rsidRPr="00D37BAF">
        <w:rPr>
          <w:rFonts w:ascii="Times New Roman" w:hAnsi="Times New Roman" w:cs="Times New Roman"/>
        </w:rPr>
        <w:t>г.г</w:t>
      </w:r>
      <w:proofErr w:type="spellEnd"/>
      <w:r w:rsidRPr="00D37BAF">
        <w:rPr>
          <w:rFonts w:ascii="Times New Roman" w:hAnsi="Times New Roman" w:cs="Times New Roman"/>
        </w:rPr>
        <w:t>.), разночинцев, купцов, офицеров в небольших чинах, актеров Императорских театров,</w:t>
      </w:r>
      <w:r>
        <w:rPr>
          <w:rFonts w:ascii="Times New Roman" w:hAnsi="Times New Roman" w:cs="Times New Roman"/>
        </w:rPr>
        <w:t xml:space="preserve"> рабочих Адмиралтейских верфей.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Месторасположение существующей ныне постройки определяется пересечением Садовой улицы и </w:t>
      </w:r>
      <w:proofErr w:type="spellStart"/>
      <w:r w:rsidRPr="00D37BAF">
        <w:rPr>
          <w:rFonts w:ascii="Times New Roman" w:hAnsi="Times New Roman" w:cs="Times New Roman"/>
        </w:rPr>
        <w:t>Лермонтовского</w:t>
      </w:r>
      <w:proofErr w:type="spellEnd"/>
      <w:r w:rsidRPr="00D37BAF">
        <w:rPr>
          <w:rFonts w:ascii="Times New Roman" w:hAnsi="Times New Roman" w:cs="Times New Roman"/>
        </w:rPr>
        <w:t xml:space="preserve"> проспекта (с 1912 г.) на территории Покровского острова, ограниченного р. Фонтанкой, Крюковым каналом и каналом Грибоедова. Свое название остров получил в конце XVIII века, ввиду возведения Покровской церкви (арх. И. Е. </w:t>
      </w:r>
      <w:proofErr w:type="spellStart"/>
      <w:r w:rsidRPr="00D37BAF">
        <w:rPr>
          <w:rFonts w:ascii="Times New Roman" w:hAnsi="Times New Roman" w:cs="Times New Roman"/>
        </w:rPr>
        <w:t>Старов</w:t>
      </w:r>
      <w:proofErr w:type="spellEnd"/>
      <w:r w:rsidRPr="00D37BAF">
        <w:rPr>
          <w:rFonts w:ascii="Times New Roman" w:hAnsi="Times New Roman" w:cs="Times New Roman"/>
        </w:rPr>
        <w:t xml:space="preserve">, 1798-1803 </w:t>
      </w:r>
      <w:proofErr w:type="spellStart"/>
      <w:r w:rsidRPr="00D37BAF">
        <w:rPr>
          <w:rFonts w:ascii="Times New Roman" w:hAnsi="Times New Roman" w:cs="Times New Roman"/>
        </w:rPr>
        <w:t>г.г</w:t>
      </w:r>
      <w:proofErr w:type="spellEnd"/>
      <w:r w:rsidRPr="00D37BAF">
        <w:rPr>
          <w:rFonts w:ascii="Times New Roman" w:hAnsi="Times New Roman" w:cs="Times New Roman"/>
        </w:rPr>
        <w:t>., разрушена в 1936 г.) на одноименной площади (ныне площадь Тургенева). С 1796 по 1865 гг. данная часть столицы именовалась IV Адмиралтейской, в</w:t>
      </w:r>
      <w:r>
        <w:rPr>
          <w:rFonts w:ascii="Times New Roman" w:hAnsi="Times New Roman" w:cs="Times New Roman"/>
        </w:rPr>
        <w:t>плоть до 1917 г. – Коломенской.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Проезд, соединяющий Адмиралтейскую и Нарвскую части, был проложен при разработке общего плана местности в 1739 году. В 1776 году появляется название Большая Поперечная улица, протяженностью от современной улицы Декабристов до реки Фонтанки. В 1798 году улица переименована в Большую Мастерскую (до 1912 г.), а участок от канала Грибоедова до реки Фонтанки получает название Старая Канонерская улица (с 1822 г. – Грязная, с 1859 г. – Могилевская). Проезд от реки Фонтанки до Обводного канала именуется Измайловским проспектом (с 1829 г. – Загородный, с 1871 г. – Ново-Петергофский). В 1912 г. было принято </w:t>
      </w:r>
      <w:proofErr w:type="spellStart"/>
      <w:proofErr w:type="gramStart"/>
      <w:r w:rsidRPr="00D37BAF">
        <w:rPr>
          <w:rFonts w:ascii="Times New Roman" w:hAnsi="Times New Roman" w:cs="Times New Roman"/>
        </w:rPr>
        <w:t>реше-ние</w:t>
      </w:r>
      <w:proofErr w:type="spellEnd"/>
      <w:proofErr w:type="gramEnd"/>
      <w:r w:rsidRPr="00D37BAF">
        <w:rPr>
          <w:rFonts w:ascii="Times New Roman" w:hAnsi="Times New Roman" w:cs="Times New Roman"/>
        </w:rPr>
        <w:t xml:space="preserve"> об объединении трех участков в единый проезд и присвоить название </w:t>
      </w:r>
      <w:proofErr w:type="spellStart"/>
      <w:r w:rsidRPr="00D37BAF">
        <w:rPr>
          <w:rFonts w:ascii="Times New Roman" w:hAnsi="Times New Roman" w:cs="Times New Roman"/>
        </w:rPr>
        <w:t>Лермонтовского</w:t>
      </w:r>
      <w:proofErr w:type="spellEnd"/>
      <w:r w:rsidRPr="00D37BAF">
        <w:rPr>
          <w:rFonts w:ascii="Times New Roman" w:hAnsi="Times New Roman" w:cs="Times New Roman"/>
        </w:rPr>
        <w:t xml:space="preserve"> проспекта в честь русского поэта М. Ю. Лермонтова, проходившего учебу в Школе гвардейских </w:t>
      </w:r>
      <w:proofErr w:type="spellStart"/>
      <w:r w:rsidRPr="00D37BAF">
        <w:rPr>
          <w:rFonts w:ascii="Times New Roman" w:hAnsi="Times New Roman" w:cs="Times New Roman"/>
        </w:rPr>
        <w:t>подпрапорщикови</w:t>
      </w:r>
      <w:proofErr w:type="spellEnd"/>
      <w:r w:rsidRPr="00D37BAF">
        <w:rPr>
          <w:rFonts w:ascii="Times New Roman" w:hAnsi="Times New Roman" w:cs="Times New Roman"/>
        </w:rPr>
        <w:t xml:space="preserve"> кавалерийских юнкеров (д. 54) в 1839 году. В 1916 году перед зданием бывшей школы был установлен памятнику поэту (скульптор Б. М. Микешин).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Формирование участка на пересечении </w:t>
      </w:r>
      <w:proofErr w:type="spellStart"/>
      <w:r w:rsidRPr="00D37BAF">
        <w:rPr>
          <w:rFonts w:ascii="Times New Roman" w:hAnsi="Times New Roman" w:cs="Times New Roman"/>
        </w:rPr>
        <w:t>Лермонтовского</w:t>
      </w:r>
      <w:proofErr w:type="spellEnd"/>
      <w:r w:rsidRPr="00D37BAF">
        <w:rPr>
          <w:rFonts w:ascii="Times New Roman" w:hAnsi="Times New Roman" w:cs="Times New Roman"/>
        </w:rPr>
        <w:t xml:space="preserve"> проспекта и Садовой улицы приходится </w:t>
      </w:r>
      <w:proofErr w:type="gramStart"/>
      <w:r w:rsidRPr="00D37BAF">
        <w:rPr>
          <w:rFonts w:ascii="Times New Roman" w:hAnsi="Times New Roman" w:cs="Times New Roman"/>
        </w:rPr>
        <w:t>на конец</w:t>
      </w:r>
      <w:proofErr w:type="gramEnd"/>
      <w:r w:rsidRPr="00D37BAF">
        <w:rPr>
          <w:rFonts w:ascii="Times New Roman" w:hAnsi="Times New Roman" w:cs="Times New Roman"/>
        </w:rPr>
        <w:t xml:space="preserve"> XVIII в. В начале XIX в. ведется постройка углового каменного дома (арх. не установлен). На 1849 год участок и угловая постройка принадлежали </w:t>
      </w:r>
      <w:proofErr w:type="spellStart"/>
      <w:r w:rsidRPr="00D37BAF">
        <w:rPr>
          <w:rFonts w:ascii="Times New Roman" w:hAnsi="Times New Roman" w:cs="Times New Roman"/>
        </w:rPr>
        <w:t>Крузу</w:t>
      </w:r>
      <w:proofErr w:type="spellEnd"/>
      <w:r w:rsidRPr="00D37BAF">
        <w:rPr>
          <w:rFonts w:ascii="Times New Roman" w:hAnsi="Times New Roman" w:cs="Times New Roman"/>
        </w:rPr>
        <w:t xml:space="preserve">. Известно также, что в доме располагалась булочная лавка </w:t>
      </w:r>
      <w:proofErr w:type="spellStart"/>
      <w:r w:rsidRPr="00D37BAF">
        <w:rPr>
          <w:rFonts w:ascii="Times New Roman" w:hAnsi="Times New Roman" w:cs="Times New Roman"/>
        </w:rPr>
        <w:t>Бекмана</w:t>
      </w:r>
      <w:proofErr w:type="spellEnd"/>
      <w:r w:rsidRPr="00D37BAF">
        <w:rPr>
          <w:rFonts w:ascii="Times New Roman" w:hAnsi="Times New Roman" w:cs="Times New Roman"/>
        </w:rPr>
        <w:t xml:space="preserve">. С 1867 года домом владели коллежский советник Е. Л. Сычев с супругой Т. П. Сычевой. На первом этаже здания находился аптекарский магазин, принадлежащий С. А. </w:t>
      </w:r>
      <w:proofErr w:type="gramStart"/>
      <w:r w:rsidRPr="00D37BAF">
        <w:rPr>
          <w:rFonts w:ascii="Times New Roman" w:hAnsi="Times New Roman" w:cs="Times New Roman"/>
        </w:rPr>
        <w:t>Шумерскому</w:t>
      </w:r>
      <w:proofErr w:type="gramEnd"/>
      <w:r w:rsidRPr="00D37BAF">
        <w:rPr>
          <w:rFonts w:ascii="Times New Roman" w:hAnsi="Times New Roman" w:cs="Times New Roman"/>
        </w:rPr>
        <w:t xml:space="preserve"> и сапожный магазин </w:t>
      </w:r>
      <w:proofErr w:type="spellStart"/>
      <w:r w:rsidRPr="00D37BAF">
        <w:rPr>
          <w:rFonts w:ascii="Times New Roman" w:hAnsi="Times New Roman" w:cs="Times New Roman"/>
        </w:rPr>
        <w:t>Торотина</w:t>
      </w:r>
      <w:proofErr w:type="spellEnd"/>
      <w:r w:rsidRPr="00D37BAF">
        <w:rPr>
          <w:rFonts w:ascii="Times New Roman" w:hAnsi="Times New Roman" w:cs="Times New Roman"/>
        </w:rPr>
        <w:t>. В 1915 году была обу</w:t>
      </w:r>
      <w:r>
        <w:rPr>
          <w:rFonts w:ascii="Times New Roman" w:hAnsi="Times New Roman" w:cs="Times New Roman"/>
        </w:rPr>
        <w:t>строена типография.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В 1916 году участок и угловой дом покупает З. Ш. Иоф (1864 г. - ?) – купец 2-й гильдии, владелец антикварного магазина «</w:t>
      </w:r>
      <w:proofErr w:type="spellStart"/>
      <w:r w:rsidRPr="00D37BAF">
        <w:rPr>
          <w:rFonts w:ascii="Times New Roman" w:hAnsi="Times New Roman" w:cs="Times New Roman"/>
        </w:rPr>
        <w:t>Iоф</w:t>
      </w:r>
      <w:proofErr w:type="spellEnd"/>
      <w:r w:rsidRPr="00D37BAF">
        <w:rPr>
          <w:rFonts w:ascii="Times New Roman" w:hAnsi="Times New Roman" w:cs="Times New Roman"/>
        </w:rPr>
        <w:t xml:space="preserve"> и</w:t>
      </w:r>
      <w:proofErr w:type="gramStart"/>
      <w:r w:rsidRPr="00D37BAF">
        <w:rPr>
          <w:rFonts w:ascii="Times New Roman" w:hAnsi="Times New Roman" w:cs="Times New Roman"/>
        </w:rPr>
        <w:t xml:space="preserve"> К</w:t>
      </w:r>
      <w:proofErr w:type="gramEnd"/>
      <w:r w:rsidRPr="00D37BAF">
        <w:rPr>
          <w:rFonts w:ascii="Times New Roman" w:hAnsi="Times New Roman" w:cs="Times New Roman"/>
        </w:rPr>
        <w:t xml:space="preserve">о» по </w:t>
      </w:r>
      <w:proofErr w:type="spellStart"/>
      <w:r w:rsidRPr="00D37BAF">
        <w:rPr>
          <w:rFonts w:ascii="Times New Roman" w:hAnsi="Times New Roman" w:cs="Times New Roman"/>
        </w:rPr>
        <w:t>Бассейной</w:t>
      </w:r>
      <w:proofErr w:type="spellEnd"/>
      <w:r w:rsidRPr="00D37BAF">
        <w:rPr>
          <w:rFonts w:ascii="Times New Roman" w:hAnsi="Times New Roman" w:cs="Times New Roman"/>
        </w:rPr>
        <w:t xml:space="preserve"> ул., с целью создания в нем театра миниатюр и оборудования кинематографа во дворе. Проект перестройки здания разработал архитектор И. Г. </w:t>
      </w:r>
      <w:proofErr w:type="spellStart"/>
      <w:r w:rsidRPr="00D37BAF">
        <w:rPr>
          <w:rFonts w:ascii="Times New Roman" w:hAnsi="Times New Roman" w:cs="Times New Roman"/>
        </w:rPr>
        <w:t>Лангбард</w:t>
      </w:r>
      <w:proofErr w:type="spellEnd"/>
      <w:r w:rsidRPr="00D37BAF">
        <w:rPr>
          <w:rFonts w:ascii="Times New Roman" w:hAnsi="Times New Roman" w:cs="Times New Roman"/>
        </w:rPr>
        <w:t xml:space="preserve"> при участии гражданского инженера Н. П. Степанова в 1916 году (</w:t>
      </w:r>
      <w:proofErr w:type="spellStart"/>
      <w:r w:rsidRPr="00D37BAF">
        <w:rPr>
          <w:rFonts w:ascii="Times New Roman" w:hAnsi="Times New Roman" w:cs="Times New Roman"/>
        </w:rPr>
        <w:t>илл</w:t>
      </w:r>
      <w:proofErr w:type="spellEnd"/>
      <w:r w:rsidRPr="00D37BAF">
        <w:rPr>
          <w:rFonts w:ascii="Times New Roman" w:hAnsi="Times New Roman" w:cs="Times New Roman"/>
        </w:rPr>
        <w:t>. 1, 2). Архитектором предполагалось переоформление лицевого фасада, выходящего на Садовую улицу и пристройки двухэтажного флигеля, выходящего на Лермонтовский проспект. Оформление фасада было решено в приемах неоклассицизма, о чем свидетельствует наличие портика из четырех полуколонн коринфского ордера с треугольным фронтоном и полуциркульным окном. Оформление зала также выдержано в приемах неоклассицизма с применением кессонного свода и полуколонн. Двухэтажная пристройка несла функцию фой</w:t>
      </w:r>
      <w:r>
        <w:rPr>
          <w:rFonts w:ascii="Times New Roman" w:hAnsi="Times New Roman" w:cs="Times New Roman"/>
        </w:rPr>
        <w:t>е театра и служебных помещений.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Проведя сравнительный анализ </w:t>
      </w:r>
      <w:proofErr w:type="gramStart"/>
      <w:r w:rsidRPr="00D37BAF">
        <w:rPr>
          <w:rFonts w:ascii="Times New Roman" w:hAnsi="Times New Roman" w:cs="Times New Roman"/>
        </w:rPr>
        <w:t>архитектурного проекта</w:t>
      </w:r>
      <w:proofErr w:type="gramEnd"/>
      <w:r w:rsidRPr="00D37BAF">
        <w:rPr>
          <w:rFonts w:ascii="Times New Roman" w:hAnsi="Times New Roman" w:cs="Times New Roman"/>
        </w:rPr>
        <w:t xml:space="preserve"> фасада здания с нынешним его состоянием, удалось прийти к выводу об отсутствии капителей на уровне третьего этажа, а также балясин в подоконном пространстве второго этажа крайнего западного окна (со стороны Садовой улицы) и углового окна. Исходя из отсутствия иконографических источников периода постройки здания, представляется невозможным определить, является ли отсутствие данных элементов утратой или сознательным пересмотром </w:t>
      </w:r>
      <w:proofErr w:type="gramStart"/>
      <w:r w:rsidRPr="00D37BAF">
        <w:rPr>
          <w:rFonts w:ascii="Times New Roman" w:hAnsi="Times New Roman" w:cs="Times New Roman"/>
        </w:rPr>
        <w:t>архитектурного проекта</w:t>
      </w:r>
      <w:proofErr w:type="gramEnd"/>
      <w:r w:rsidRPr="00D37BAF">
        <w:rPr>
          <w:rFonts w:ascii="Times New Roman" w:hAnsi="Times New Roman" w:cs="Times New Roman"/>
        </w:rPr>
        <w:t xml:space="preserve"> фасада самим архитектором. Лицевой фасад сохранил историческое оконное члене</w:t>
      </w:r>
      <w:r>
        <w:rPr>
          <w:rFonts w:ascii="Times New Roman" w:hAnsi="Times New Roman" w:cs="Times New Roman"/>
        </w:rPr>
        <w:t>ние и первоначальную этажность.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После 1917 года театр миниатюр был ликвидирован, а с 1923 года в здании располагался кинотеатр «Нью-Стар». В 1928 году Ленинградским областным управлением строительного контроля (ЛОУСК) был выполнен генеральный план здания с целью расширения числа мест (</w:t>
      </w:r>
      <w:proofErr w:type="spellStart"/>
      <w:r w:rsidRPr="00D37BAF">
        <w:rPr>
          <w:rFonts w:ascii="Times New Roman" w:hAnsi="Times New Roman" w:cs="Times New Roman"/>
        </w:rPr>
        <w:t>илл</w:t>
      </w:r>
      <w:proofErr w:type="spellEnd"/>
      <w:r w:rsidRPr="00D37BAF">
        <w:rPr>
          <w:rFonts w:ascii="Times New Roman" w:hAnsi="Times New Roman" w:cs="Times New Roman"/>
        </w:rPr>
        <w:t>. 3-9). Согласно выписке из протокола заседания технического совета ЛОУСК, посвященному обсуждению плана было принято решение о произведении расчета прочности конструкции балкона для размещения дополнительных мест, составлении плана переоборудования «будки», где располагалась кинокамера, а также об устройстве мужских и женских уборных на втором этаже. Таким образом, технический совет пришел к выводу о максимальном количе</w:t>
      </w:r>
      <w:r>
        <w:rPr>
          <w:rFonts w:ascii="Times New Roman" w:hAnsi="Times New Roman" w:cs="Times New Roman"/>
        </w:rPr>
        <w:t>стве мест равному 931 (</w:t>
      </w:r>
      <w:proofErr w:type="spellStart"/>
      <w:r>
        <w:rPr>
          <w:rFonts w:ascii="Times New Roman" w:hAnsi="Times New Roman" w:cs="Times New Roman"/>
        </w:rPr>
        <w:t>илл</w:t>
      </w:r>
      <w:proofErr w:type="spellEnd"/>
      <w:r>
        <w:rPr>
          <w:rFonts w:ascii="Times New Roman" w:hAnsi="Times New Roman" w:cs="Times New Roman"/>
        </w:rPr>
        <w:t>. 6).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Исходя из разработанного плана, на первом этаже, помимо вестибюля, кресел партера и сцены с оркестровой ямой, располагались служебные помещения кинотеатра, выходящие окнами на Лермонтовский проспект (</w:t>
      </w:r>
      <w:proofErr w:type="spellStart"/>
      <w:r w:rsidRPr="00D37BAF">
        <w:rPr>
          <w:rFonts w:ascii="Times New Roman" w:hAnsi="Times New Roman" w:cs="Times New Roman"/>
        </w:rPr>
        <w:t>илл</w:t>
      </w:r>
      <w:proofErr w:type="spellEnd"/>
      <w:r w:rsidRPr="00D37BAF">
        <w:rPr>
          <w:rFonts w:ascii="Times New Roman" w:hAnsi="Times New Roman" w:cs="Times New Roman"/>
        </w:rPr>
        <w:t>. 7). На втором этаже располагались жилые квартиры №10 и №11, также выходящие окнами на проспект (</w:t>
      </w:r>
      <w:proofErr w:type="spellStart"/>
      <w:r w:rsidRPr="00D37BAF">
        <w:rPr>
          <w:rFonts w:ascii="Times New Roman" w:hAnsi="Times New Roman" w:cs="Times New Roman"/>
        </w:rPr>
        <w:t>илл</w:t>
      </w:r>
      <w:proofErr w:type="spellEnd"/>
      <w:r w:rsidRPr="00D37BAF">
        <w:rPr>
          <w:rFonts w:ascii="Times New Roman" w:hAnsi="Times New Roman" w:cs="Times New Roman"/>
        </w:rPr>
        <w:t xml:space="preserve">. 8). Со стороны Садовой улицы помещения выполняли функцию склада. На третьем этаже разместилась квартира сторожа </w:t>
      </w:r>
      <w:r>
        <w:rPr>
          <w:rFonts w:ascii="Times New Roman" w:hAnsi="Times New Roman" w:cs="Times New Roman"/>
        </w:rPr>
        <w:t>и кабинет заведующего (</w:t>
      </w:r>
      <w:proofErr w:type="spellStart"/>
      <w:r>
        <w:rPr>
          <w:rFonts w:ascii="Times New Roman" w:hAnsi="Times New Roman" w:cs="Times New Roman"/>
        </w:rPr>
        <w:t>илл</w:t>
      </w:r>
      <w:proofErr w:type="spellEnd"/>
      <w:r>
        <w:rPr>
          <w:rFonts w:ascii="Times New Roman" w:hAnsi="Times New Roman" w:cs="Times New Roman"/>
        </w:rPr>
        <w:t>. 9).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С 1931 года кинотеатр носит название «Ударник», с 1950-х – «Рекорд». Тогда же в восточном фойе кинотеатра был организован концертный зал (</w:t>
      </w:r>
      <w:proofErr w:type="spellStart"/>
      <w:r w:rsidRPr="00D37BAF">
        <w:rPr>
          <w:rFonts w:ascii="Times New Roman" w:hAnsi="Times New Roman" w:cs="Times New Roman"/>
        </w:rPr>
        <w:t>илл</w:t>
      </w:r>
      <w:proofErr w:type="spellEnd"/>
      <w:r w:rsidRPr="00D37BAF">
        <w:rPr>
          <w:rFonts w:ascii="Times New Roman" w:hAnsi="Times New Roman" w:cs="Times New Roman"/>
        </w:rPr>
        <w:t>. 12).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lastRenderedPageBreak/>
        <w:t>До 2000-х годов каких-либо источников, фиксирующих перепланировку, перестройку, либо реставрацию здания най</w:t>
      </w:r>
      <w:r>
        <w:rPr>
          <w:rFonts w:ascii="Times New Roman" w:hAnsi="Times New Roman" w:cs="Times New Roman"/>
        </w:rPr>
        <w:t>ти не представляется возможным.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 xml:space="preserve">Исходя из сравнительного анализа современного технического паспорта объекта с историческим планом, выполненным ЛОУСК, можно сделать вывод о немногочисленных перепланировках помещений и некоторых изменений их функций. В частности, на уровне первого этажа произошло объединение двух служебных помещений, находящихся на стороне </w:t>
      </w:r>
      <w:proofErr w:type="spellStart"/>
      <w:r w:rsidRPr="00D37BAF">
        <w:rPr>
          <w:rFonts w:ascii="Times New Roman" w:hAnsi="Times New Roman" w:cs="Times New Roman"/>
        </w:rPr>
        <w:t>Лермонтовского</w:t>
      </w:r>
      <w:proofErr w:type="spellEnd"/>
      <w:r w:rsidRPr="00D37BAF">
        <w:rPr>
          <w:rFonts w:ascii="Times New Roman" w:hAnsi="Times New Roman" w:cs="Times New Roman"/>
        </w:rPr>
        <w:t xml:space="preserve"> проспекта, в одно и оборудования там уборной, появление отдельного помещения в пространстве западного лестничного пролета и разделение помещения касс на два отдельных. На уровне второго этажа – объединение квартир № 10 и 11 в одно помещение. Складское пространство, расположенное на третьем этаже, было разделено на пять пом</w:t>
      </w:r>
      <w:r>
        <w:rPr>
          <w:rFonts w:ascii="Times New Roman" w:hAnsi="Times New Roman" w:cs="Times New Roman"/>
        </w:rPr>
        <w:t>ещений с организацией коридора.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В 2001 году «Дом Ш. З. Иофа с кинематографом» был включен в «Перечень выявленных объектов культурного наследия» (Приказ председателя КГИОП № 15 от 20.02.</w:t>
      </w:r>
      <w:r>
        <w:rPr>
          <w:rFonts w:ascii="Times New Roman" w:hAnsi="Times New Roman" w:cs="Times New Roman"/>
        </w:rPr>
        <w:t>2001).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С 2006 года по настоящее время в здании располагается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СПбГБУ</w:t>
      </w:r>
      <w:proofErr w:type="spellEnd"/>
      <w:r>
        <w:rPr>
          <w:rFonts w:ascii="Times New Roman" w:hAnsi="Times New Roman" w:cs="Times New Roman"/>
        </w:rPr>
        <w:t xml:space="preserve"> «Дом молодежи «Рекорд».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В «Рекорде» ежегодно проводится более 250-ти мероприятий районного, городского и международного уровня, стали традиционными фестивали национально-культурных объединений, творческие конкурсы, выставки, семинары, круглые столы, конференции, тематические показы фильмов и д</w:t>
      </w:r>
      <w:r>
        <w:rPr>
          <w:rFonts w:ascii="Times New Roman" w:hAnsi="Times New Roman" w:cs="Times New Roman"/>
        </w:rPr>
        <w:t>ругие формы работы с молодежью.</w:t>
      </w:r>
    </w:p>
    <w:p w:rsidR="00D37BA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Дом молодежи «Рекорд» осуществляет ра</w:t>
      </w:r>
      <w:r>
        <w:rPr>
          <w:rFonts w:ascii="Times New Roman" w:hAnsi="Times New Roman" w:cs="Times New Roman"/>
        </w:rPr>
        <w:t>боту по следующим направлениям: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Культурно-досуговые мероприятия;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Спортивные мероприятия;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Мероприятия по гражданско-патриотическому воспитанию;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Мероприятия по воспитанию толерантности, профилактике экстремизма;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Мероприятия по поддержке добровольческих инициатив;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Мероприятия, направленные на профилактику правонарушений;</w:t>
      </w:r>
    </w:p>
    <w:p w:rsidR="00D37BAF" w:rsidRPr="00D37BAF" w:rsidRDefault="00D37BAF" w:rsidP="00D37BAF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Мероприятия, направленные на профилактику наркомании, употребления ПАВ.</w:t>
      </w:r>
    </w:p>
    <w:p w:rsidR="00E979EF" w:rsidRPr="00D37BAF" w:rsidRDefault="00D37BAF" w:rsidP="00D37BAF">
      <w:pPr>
        <w:ind w:firstLine="709"/>
        <w:rPr>
          <w:rFonts w:ascii="Times New Roman" w:hAnsi="Times New Roman" w:cs="Times New Roman"/>
        </w:rPr>
      </w:pPr>
      <w:r w:rsidRPr="00D37BAF">
        <w:rPr>
          <w:rFonts w:ascii="Times New Roman" w:hAnsi="Times New Roman" w:cs="Times New Roman"/>
        </w:rPr>
        <w:t>Среди особо значимых мероприятий: фестиваль молодых исполнителей патриотической песни «Нева-Десант», фестиваль «Мы помним, мы гордимся», вечер встречи поколений «Свеча в Рекорде».</w:t>
      </w:r>
      <w:bookmarkStart w:id="0" w:name="_GoBack"/>
      <w:bookmarkEnd w:id="0"/>
    </w:p>
    <w:sectPr w:rsidR="00E979EF" w:rsidRPr="00D37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67BA8"/>
    <w:multiLevelType w:val="hybridMultilevel"/>
    <w:tmpl w:val="46FA77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AF"/>
    <w:rsid w:val="00D37BAF"/>
    <w:rsid w:val="00E9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7B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37B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37B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D37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D37B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7B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37B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37B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D37B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D37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2019-12-31T07:30:00Z</dcterms:created>
  <dcterms:modified xsi:type="dcterms:W3CDTF">2019-12-31T07:33:00Z</dcterms:modified>
</cp:coreProperties>
</file>